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86A" w:rsidRDefault="007E186A" w:rsidP="007E186A">
      <w:pPr>
        <w:spacing w:after="0" w:line="240" w:lineRule="auto"/>
        <w:rPr>
          <w:rFonts w:ascii="Calibri" w:eastAsia="Times New Roman" w:hAnsi="Calibri" w:cs="Times New Roman"/>
          <w:i/>
          <w:iCs/>
          <w:color w:val="000000"/>
        </w:rPr>
      </w:pPr>
      <w:bookmarkStart w:id="0" w:name="_GoBack"/>
      <w:bookmarkEnd w:id="0"/>
      <w:r w:rsidRPr="007E186A">
        <w:rPr>
          <w:rFonts w:ascii="Calibri" w:eastAsia="Times New Roman" w:hAnsi="Calibri" w:cs="Times New Roman"/>
          <w:i/>
          <w:iCs/>
          <w:color w:val="000000"/>
        </w:rPr>
        <w:t>This form m</w:t>
      </w:r>
      <w:r>
        <w:rPr>
          <w:rFonts w:ascii="Calibri" w:eastAsia="Times New Roman" w:hAnsi="Calibri" w:cs="Times New Roman"/>
          <w:i/>
          <w:iCs/>
          <w:color w:val="000000"/>
        </w:rPr>
        <w:t>ay</w:t>
      </w:r>
      <w:r w:rsidRPr="007E186A">
        <w:rPr>
          <w:rFonts w:ascii="Calibri" w:eastAsia="Times New Roman" w:hAnsi="Calibri" w:cs="Times New Roman"/>
          <w:i/>
          <w:iCs/>
          <w:color w:val="000000"/>
        </w:rPr>
        <w:t xml:space="preserve"> be </w:t>
      </w:r>
      <w:r>
        <w:rPr>
          <w:rFonts w:ascii="Calibri" w:eastAsia="Times New Roman" w:hAnsi="Calibri" w:cs="Times New Roman"/>
          <w:i/>
          <w:iCs/>
          <w:color w:val="000000"/>
        </w:rPr>
        <w:t xml:space="preserve">used when conducting a site inspection of a construction site </w:t>
      </w:r>
      <w:r w:rsidRPr="007E186A">
        <w:rPr>
          <w:rFonts w:ascii="Calibri" w:eastAsia="Times New Roman" w:hAnsi="Calibri" w:cs="Times New Roman"/>
          <w:i/>
          <w:iCs/>
          <w:color w:val="000000"/>
        </w:rPr>
        <w:t xml:space="preserve">to ensure that all required Best Management Practices are </w:t>
      </w:r>
      <w:r>
        <w:rPr>
          <w:rFonts w:ascii="Calibri" w:eastAsia="Times New Roman" w:hAnsi="Calibri" w:cs="Times New Roman"/>
          <w:i/>
          <w:iCs/>
          <w:color w:val="000000"/>
        </w:rPr>
        <w:t>functioning</w:t>
      </w:r>
      <w:r w:rsidRPr="007E186A">
        <w:rPr>
          <w:rFonts w:ascii="Calibri" w:eastAsia="Times New Roman" w:hAnsi="Calibri" w:cs="Times New Roman"/>
          <w:i/>
          <w:iCs/>
          <w:color w:val="000000"/>
        </w:rPr>
        <w:t xml:space="preserve"> in accordance with </w:t>
      </w:r>
      <w:r>
        <w:rPr>
          <w:rFonts w:ascii="Calibri" w:eastAsia="Times New Roman" w:hAnsi="Calibri" w:cs="Times New Roman"/>
          <w:i/>
          <w:iCs/>
          <w:color w:val="000000"/>
        </w:rPr>
        <w:t>the project SWPPP.</w:t>
      </w:r>
      <w:r w:rsidRPr="007E186A">
        <w:rPr>
          <w:rFonts w:ascii="Calibri" w:eastAsia="Times New Roman" w:hAnsi="Calibri" w:cs="Times New Roman"/>
          <w:i/>
          <w:iCs/>
          <w:color w:val="000000"/>
        </w:rPr>
        <w:t xml:space="preserve">  </w:t>
      </w:r>
      <w:r>
        <w:rPr>
          <w:rFonts w:ascii="Calibri" w:eastAsia="Times New Roman" w:hAnsi="Calibri" w:cs="Times New Roman"/>
          <w:i/>
          <w:iCs/>
          <w:color w:val="000000"/>
        </w:rPr>
        <w:t xml:space="preserve">Other forms also may be used and all inspection records must be kept on site in the event of an agency audit.  </w:t>
      </w:r>
      <w:r w:rsidRPr="007E186A">
        <w:rPr>
          <w:rFonts w:ascii="Calibri" w:eastAsia="Times New Roman" w:hAnsi="Calibri" w:cs="Times New Roman"/>
          <w:i/>
          <w:iCs/>
          <w:color w:val="000000"/>
        </w:rPr>
        <w:t>If you have any questions, contact Kim Porter at kbusby@calpoly.edu or 805-756-6664</w:t>
      </w:r>
    </w:p>
    <w:p w:rsidR="007E186A" w:rsidRPr="007E186A" w:rsidRDefault="007E186A" w:rsidP="007E186A">
      <w:pPr>
        <w:spacing w:after="0" w:line="240" w:lineRule="auto"/>
        <w:rPr>
          <w:rFonts w:ascii="Calibri" w:eastAsia="Times New Roman" w:hAnsi="Calibri" w:cs="Times New Roman"/>
          <w:i/>
          <w:iCs/>
          <w:color w:val="000000"/>
        </w:rPr>
      </w:pPr>
    </w:p>
    <w:p w:rsidR="00D87476" w:rsidRPr="00B65306" w:rsidRDefault="00D87476" w:rsidP="00D87476">
      <w:pPr>
        <w:rPr>
          <w:rFonts w:eastAsia="Times New Roman" w:cs="Arial"/>
          <w:bCs/>
        </w:rPr>
      </w:pPr>
      <w:r w:rsidRPr="00BA6C7F">
        <w:rPr>
          <w:rFonts w:eastAsia="Times New Roman" w:cs="Arial"/>
          <w:bCs/>
          <w:u w:val="single"/>
        </w:rPr>
        <w:t xml:space="preserve">DISTURBED/CONSTRUCTION </w:t>
      </w:r>
      <w:r w:rsidR="0003627B">
        <w:rPr>
          <w:rFonts w:eastAsia="Times New Roman" w:cs="Arial"/>
          <w:bCs/>
          <w:u w:val="single"/>
        </w:rPr>
        <w:t>SITE</w:t>
      </w:r>
      <w:r>
        <w:rPr>
          <w:rFonts w:eastAsia="Times New Roman" w:cs="Arial"/>
          <w:bCs/>
        </w:rPr>
        <w:tab/>
      </w:r>
      <w:r>
        <w:rPr>
          <w:rFonts w:eastAsia="Times New Roman" w:cs="Arial"/>
          <w:bCs/>
        </w:rPr>
        <w:tab/>
      </w:r>
      <w:r>
        <w:rPr>
          <w:rFonts w:eastAsia="Times New Roman" w:cs="Arial"/>
          <w:bCs/>
        </w:rPr>
        <w:tab/>
      </w:r>
      <w:r>
        <w:rPr>
          <w:rFonts w:eastAsia="Times New Roman" w:cs="Arial"/>
          <w:bCs/>
        </w:rPr>
        <w:tab/>
      </w:r>
      <w:r>
        <w:rPr>
          <w:rFonts w:eastAsia="Times New Roman" w:cs="Arial"/>
          <w:bCs/>
        </w:rPr>
        <w:tab/>
      </w:r>
      <w:r>
        <w:t xml:space="preserve">                  YES</w:t>
      </w:r>
      <w:r>
        <w:tab/>
        <w:t xml:space="preserve">    NO</w:t>
      </w:r>
      <w:r>
        <w:tab/>
        <w:t>N/A</w:t>
      </w:r>
      <w:r>
        <w:tab/>
        <w:t>CORRECTIVE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ACTION?</w:t>
      </w:r>
    </w:p>
    <w:p w:rsidR="00D87476" w:rsidRPr="00BA6C7F" w:rsidRDefault="00D87476" w:rsidP="00D87476">
      <w:pPr>
        <w:pStyle w:val="NoSpacing"/>
        <w:numPr>
          <w:ilvl w:val="0"/>
          <w:numId w:val="1"/>
        </w:numPr>
        <w:ind w:left="360"/>
      </w:pPr>
      <w:r w:rsidRPr="00BA6C7F">
        <w:t>Has there been an absence of rain since the last Inspection?</w:t>
      </w:r>
      <w:r>
        <w:tab/>
      </w:r>
      <w:r>
        <w:tab/>
      </w:r>
      <w:r>
        <w:tab/>
        <w:t xml:space="preserve">     </w:t>
      </w:r>
      <w:sdt>
        <w:sdtPr>
          <w:id w:val="1554121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    </w:t>
      </w:r>
      <w:sdt>
        <w:sdtPr>
          <w:id w:val="1660877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  </w:t>
      </w:r>
      <w:sdt>
        <w:sdtPr>
          <w:id w:val="-450011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      </w:t>
      </w:r>
      <w:sdt>
        <w:sdtPr>
          <w:id w:val="1452588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</w:p>
    <w:p w:rsidR="00D87476" w:rsidRPr="00B65306" w:rsidRDefault="00D87476" w:rsidP="00D87476">
      <w:pPr>
        <w:pStyle w:val="NoSpacing"/>
        <w:numPr>
          <w:ilvl w:val="0"/>
          <w:numId w:val="1"/>
        </w:numPr>
        <w:ind w:left="360"/>
        <w:rPr>
          <w:bCs/>
        </w:rPr>
      </w:pPr>
      <w:r w:rsidRPr="00B65306">
        <w:t>Are all BMPs identified in the SWPPP</w:t>
      </w:r>
      <w:r>
        <w:t xml:space="preserve"> </w:t>
      </w:r>
      <w:r w:rsidRPr="00B65306">
        <w:t>of the Plan installed in the proper</w:t>
      </w:r>
      <w:r>
        <w:tab/>
        <w:t xml:space="preserve">     </w:t>
      </w:r>
      <w:sdt>
        <w:sdtPr>
          <w:id w:val="-1351256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    </w:t>
      </w:r>
      <w:sdt>
        <w:sdtPr>
          <w:id w:val="-1183508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  </w:t>
      </w:r>
      <w:sdt>
        <w:sdtPr>
          <w:id w:val="-320357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      </w:t>
      </w:r>
      <w:sdt>
        <w:sdtPr>
          <w:id w:val="-936598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</w:p>
    <w:p w:rsidR="00D87476" w:rsidRPr="00B65306" w:rsidRDefault="00D87476" w:rsidP="00D87476">
      <w:pPr>
        <w:pStyle w:val="NoSpacing"/>
        <w:ind w:left="360"/>
        <w:rPr>
          <w:bCs/>
        </w:rPr>
      </w:pPr>
      <w:proofErr w:type="gramStart"/>
      <w:r w:rsidRPr="00B65306">
        <w:t>location</w:t>
      </w:r>
      <w:proofErr w:type="gramEnd"/>
      <w:r w:rsidRPr="00B65306">
        <w:t xml:space="preserve"> and according to the specification of the program?</w:t>
      </w:r>
      <w:r>
        <w:tab/>
      </w:r>
      <w:r>
        <w:tab/>
      </w:r>
      <w:r>
        <w:tab/>
        <w:t xml:space="preserve">     </w:t>
      </w:r>
      <w:sdt>
        <w:sdtPr>
          <w:id w:val="-20789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    </w:t>
      </w:r>
      <w:sdt>
        <w:sdtPr>
          <w:id w:val="-359508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  </w:t>
      </w:r>
      <w:sdt>
        <w:sdtPr>
          <w:id w:val="1349527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      </w:t>
      </w:r>
      <w:sdt>
        <w:sdtPr>
          <w:id w:val="1187483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</w:p>
    <w:p w:rsidR="00D87476" w:rsidRDefault="00D87476" w:rsidP="00D87476">
      <w:pPr>
        <w:pStyle w:val="NoSpacing"/>
        <w:numPr>
          <w:ilvl w:val="0"/>
          <w:numId w:val="1"/>
        </w:numPr>
        <w:ind w:left="360"/>
        <w:rPr>
          <w:bCs/>
        </w:rPr>
      </w:pPr>
      <w:r w:rsidRPr="00B65306">
        <w:t xml:space="preserve">Are all sediment barriers (e.g., sandbags, straw bales, and silt fences) in </w:t>
      </w:r>
      <w:r>
        <w:br/>
      </w:r>
      <w:r w:rsidRPr="00B65306">
        <w:t xml:space="preserve">place in accordance with BMPs of the </w:t>
      </w:r>
      <w:r w:rsidR="007E186A">
        <w:t>SWPPP</w:t>
      </w:r>
      <w:r w:rsidRPr="00B65306">
        <w:t>?</w:t>
      </w:r>
      <w:r>
        <w:tab/>
      </w:r>
      <w:r>
        <w:tab/>
      </w:r>
      <w:r>
        <w:tab/>
      </w:r>
      <w:r>
        <w:tab/>
        <w:t xml:space="preserve">     </w:t>
      </w:r>
      <w:sdt>
        <w:sdtPr>
          <w:id w:val="1892303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    </w:t>
      </w:r>
      <w:sdt>
        <w:sdtPr>
          <w:id w:val="-1966886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  </w:t>
      </w:r>
      <w:sdt>
        <w:sdtPr>
          <w:id w:val="445502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      </w:t>
      </w:r>
      <w:sdt>
        <w:sdtPr>
          <w:id w:val="-1648432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</w:p>
    <w:p w:rsidR="00D87476" w:rsidRDefault="00D87476" w:rsidP="00D87476">
      <w:pPr>
        <w:pStyle w:val="NoSpacing"/>
        <w:ind w:left="720"/>
        <w:rPr>
          <w:bCs/>
        </w:rPr>
      </w:pPr>
      <w:r>
        <w:t>3</w:t>
      </w:r>
      <w:r w:rsidR="0003627B">
        <w:t xml:space="preserve">a. </w:t>
      </w:r>
      <w:r w:rsidRPr="00B65306">
        <w:t>Are they functioning properly?</w:t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sdt>
        <w:sdtPr>
          <w:id w:val="1506929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    </w:t>
      </w:r>
      <w:sdt>
        <w:sdtPr>
          <w:id w:val="472729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  </w:t>
      </w:r>
      <w:sdt>
        <w:sdtPr>
          <w:id w:val="-1601794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      </w:t>
      </w:r>
      <w:sdt>
        <w:sdtPr>
          <w:id w:val="150034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</w:p>
    <w:p w:rsidR="00D87476" w:rsidRDefault="00D87476" w:rsidP="00D87476">
      <w:pPr>
        <w:pStyle w:val="NoSpacing"/>
        <w:numPr>
          <w:ilvl w:val="0"/>
          <w:numId w:val="1"/>
        </w:numPr>
        <w:ind w:left="360"/>
      </w:pPr>
      <w:r w:rsidRPr="00B65306">
        <w:t xml:space="preserve">Exposed slopes: Are they protected from erosion through the implementation </w:t>
      </w:r>
      <w:r>
        <w:br/>
      </w:r>
      <w:r w:rsidRPr="00B65306">
        <w:t>of acceptable soil stabilization practices</w:t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sdt>
        <w:sdtPr>
          <w:id w:val="-124238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    </w:t>
      </w:r>
      <w:sdt>
        <w:sdtPr>
          <w:id w:val="1858162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  </w:t>
      </w:r>
      <w:sdt>
        <w:sdtPr>
          <w:id w:val="-668320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      </w:t>
      </w:r>
      <w:sdt>
        <w:sdtPr>
          <w:id w:val="697438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</w:p>
    <w:p w:rsidR="00D87476" w:rsidRDefault="00D87476" w:rsidP="00D87476">
      <w:pPr>
        <w:pStyle w:val="NoSpacing"/>
        <w:numPr>
          <w:ilvl w:val="0"/>
          <w:numId w:val="1"/>
        </w:numPr>
        <w:ind w:left="360"/>
      </w:pPr>
      <w:r w:rsidRPr="00B65306">
        <w:t>Sediment traps/basins: Are they installed and functioning properly?</w:t>
      </w:r>
      <w:r>
        <w:tab/>
      </w:r>
      <w:r>
        <w:tab/>
        <w:t xml:space="preserve">     </w:t>
      </w:r>
      <w:sdt>
        <w:sdtPr>
          <w:id w:val="-908540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    </w:t>
      </w:r>
      <w:sdt>
        <w:sdtPr>
          <w:id w:val="1461229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  </w:t>
      </w:r>
      <w:sdt>
        <w:sdtPr>
          <w:id w:val="1257717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      </w:t>
      </w:r>
      <w:sdt>
        <w:sdtPr>
          <w:id w:val="-1223595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</w:p>
    <w:p w:rsidR="00D87476" w:rsidRDefault="00D87476" w:rsidP="00D87476">
      <w:pPr>
        <w:pStyle w:val="NoSpacing"/>
        <w:numPr>
          <w:ilvl w:val="0"/>
          <w:numId w:val="1"/>
        </w:numPr>
        <w:ind w:left="360"/>
      </w:pPr>
      <w:r w:rsidRPr="00B65306">
        <w:t xml:space="preserve">Are all materials handling and storage areas associated with the disturbed site </w:t>
      </w:r>
      <w:r>
        <w:br/>
      </w:r>
      <w:r w:rsidRPr="00B65306">
        <w:t>reasonably clean and free of spills, leaks, or other deleterious materials?</w:t>
      </w:r>
      <w:r>
        <w:tab/>
        <w:t xml:space="preserve">     </w:t>
      </w:r>
      <w:sdt>
        <w:sdtPr>
          <w:id w:val="1113944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    </w:t>
      </w:r>
      <w:sdt>
        <w:sdtPr>
          <w:id w:val="-26346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  </w:t>
      </w:r>
      <w:sdt>
        <w:sdtPr>
          <w:id w:val="1845203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      </w:t>
      </w:r>
      <w:sdt>
        <w:sdtPr>
          <w:id w:val="497778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</w:p>
    <w:p w:rsidR="00D87476" w:rsidRDefault="00D87476" w:rsidP="00D87476">
      <w:pPr>
        <w:pStyle w:val="NoSpacing"/>
        <w:numPr>
          <w:ilvl w:val="0"/>
          <w:numId w:val="1"/>
        </w:numPr>
        <w:ind w:left="360"/>
      </w:pPr>
      <w:r w:rsidRPr="00B65306">
        <w:t>Are all materials and equipment properly covered?</w:t>
      </w:r>
      <w:r>
        <w:tab/>
      </w:r>
      <w:r>
        <w:tab/>
      </w:r>
      <w:r>
        <w:tab/>
      </w:r>
      <w:r>
        <w:tab/>
        <w:t xml:space="preserve">     </w:t>
      </w:r>
      <w:sdt>
        <w:sdtPr>
          <w:id w:val="-2129918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    </w:t>
      </w:r>
      <w:sdt>
        <w:sdtPr>
          <w:id w:val="-559252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  </w:t>
      </w:r>
      <w:sdt>
        <w:sdtPr>
          <w:id w:val="-162169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      </w:t>
      </w:r>
      <w:sdt>
        <w:sdtPr>
          <w:id w:val="438413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</w:p>
    <w:p w:rsidR="00D87476" w:rsidRDefault="00D87476" w:rsidP="00D87476">
      <w:pPr>
        <w:pStyle w:val="NoSpacing"/>
        <w:numPr>
          <w:ilvl w:val="0"/>
          <w:numId w:val="1"/>
        </w:numPr>
        <w:ind w:left="360"/>
      </w:pPr>
      <w:r w:rsidRPr="00B65306">
        <w:t>Are all external discharge points (i.e., outfalls) reasonably free of any noticeable</w:t>
      </w:r>
      <w:r>
        <w:br/>
      </w:r>
      <w:r w:rsidRPr="00B65306">
        <w:t>pollutant discharges?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sdt>
        <w:sdtPr>
          <w:id w:val="-1373685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    </w:t>
      </w:r>
      <w:sdt>
        <w:sdtPr>
          <w:id w:val="1673300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  </w:t>
      </w:r>
      <w:sdt>
        <w:sdtPr>
          <w:id w:val="-1206406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      </w:t>
      </w:r>
      <w:sdt>
        <w:sdtPr>
          <w:id w:val="1149554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</w:p>
    <w:p w:rsidR="00D87476" w:rsidRDefault="00D87476" w:rsidP="00D87476">
      <w:pPr>
        <w:pStyle w:val="NoSpacing"/>
        <w:numPr>
          <w:ilvl w:val="0"/>
          <w:numId w:val="1"/>
        </w:numPr>
        <w:ind w:left="360"/>
      </w:pPr>
      <w:r w:rsidRPr="00B65306">
        <w:t>Are all internal discharge points (i.e., storm drain inlets) provided with inlet</w:t>
      </w:r>
      <w:r>
        <w:br/>
      </w:r>
      <w:r w:rsidRPr="00B65306">
        <w:t>protection?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sdt>
        <w:sdtPr>
          <w:id w:val="223799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    </w:t>
      </w:r>
      <w:sdt>
        <w:sdtPr>
          <w:id w:val="-595796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  </w:t>
      </w:r>
      <w:sdt>
        <w:sdtPr>
          <w:id w:val="-1022936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      </w:t>
      </w:r>
      <w:sdt>
        <w:sdtPr>
          <w:id w:val="-1881924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</w:p>
    <w:p w:rsidR="00D87476" w:rsidRDefault="00D87476" w:rsidP="00D87476">
      <w:pPr>
        <w:pStyle w:val="NoSpacing"/>
        <w:numPr>
          <w:ilvl w:val="0"/>
          <w:numId w:val="1"/>
        </w:numPr>
        <w:ind w:left="360"/>
      </w:pPr>
      <w:r w:rsidRPr="00B65306">
        <w:t xml:space="preserve">Are all external discharge points reasonably free of any significant erosion or </w:t>
      </w:r>
      <w:r>
        <w:br/>
      </w:r>
      <w:r w:rsidRPr="00B65306">
        <w:t>sediment transport?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sdt>
        <w:sdtPr>
          <w:id w:val="-1910381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    </w:t>
      </w:r>
      <w:sdt>
        <w:sdtPr>
          <w:id w:val="-1843153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  </w:t>
      </w:r>
      <w:sdt>
        <w:sdtPr>
          <w:id w:val="-1723049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      </w:t>
      </w:r>
      <w:sdt>
        <w:sdtPr>
          <w:id w:val="-861892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</w:p>
    <w:p w:rsidR="00D87476" w:rsidRDefault="00D87476" w:rsidP="00D87476">
      <w:pPr>
        <w:pStyle w:val="NoSpacing"/>
        <w:numPr>
          <w:ilvl w:val="0"/>
          <w:numId w:val="1"/>
        </w:numPr>
        <w:ind w:left="360"/>
      </w:pPr>
      <w:r w:rsidRPr="00B65306">
        <w:t xml:space="preserve">Are all structural control practices in good repair and maintained in functional </w:t>
      </w:r>
      <w:r>
        <w:br/>
      </w:r>
      <w:r w:rsidRPr="00B65306">
        <w:t>order?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sdt>
        <w:sdtPr>
          <w:id w:val="1910118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    </w:t>
      </w:r>
      <w:sdt>
        <w:sdtPr>
          <w:id w:val="798415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  </w:t>
      </w:r>
      <w:sdt>
        <w:sdtPr>
          <w:id w:val="99774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      </w:t>
      </w:r>
      <w:sdt>
        <w:sdtPr>
          <w:id w:val="-1449082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</w:p>
    <w:p w:rsidR="007E186A" w:rsidRPr="007E186A" w:rsidRDefault="007E186A" w:rsidP="007E186A">
      <w:pPr>
        <w:pStyle w:val="ListParagraph"/>
        <w:spacing w:after="0" w:line="240" w:lineRule="auto"/>
        <w:jc w:val="center"/>
        <w:rPr>
          <w:rFonts w:eastAsia="Times New Roman" w:cs="Arial"/>
          <w:b/>
          <w:bCs/>
        </w:rPr>
      </w:pPr>
      <w:r w:rsidRPr="007E186A">
        <w:rPr>
          <w:rFonts w:eastAsia="Times New Roman" w:cs="Arial"/>
          <w:b/>
          <w:bCs/>
        </w:rPr>
        <w:t>CORRECTIVE ACTIONS</w:t>
      </w:r>
    </w:p>
    <w:p w:rsidR="007E186A" w:rsidRDefault="007E186A" w:rsidP="007E186A">
      <w:pPr>
        <w:pStyle w:val="ListParagraph"/>
      </w:pPr>
    </w:p>
    <w:p w:rsidR="007E186A" w:rsidRPr="007E186A" w:rsidRDefault="007E186A" w:rsidP="007E186A">
      <w:pPr>
        <w:pStyle w:val="ListParagraph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E186A">
        <w:rPr>
          <w:rFonts w:ascii="Arial" w:eastAsia="Times New Roman" w:hAnsi="Arial" w:cs="Arial"/>
          <w:sz w:val="20"/>
          <w:szCs w:val="20"/>
        </w:rPr>
        <w:t>Identify (by #): 1) Reason for action(s), 2) Date scheduled for completion, and 3) Responsible individual</w:t>
      </w:r>
    </w:p>
    <w:p w:rsidR="007E186A" w:rsidRDefault="007E186A" w:rsidP="007E186A">
      <w:pPr>
        <w:pStyle w:val="NoSpacing"/>
        <w:spacing w:before="120"/>
        <w:ind w:left="360"/>
      </w:pPr>
      <w:r>
        <w:t>___________________________________________________________________________________________</w:t>
      </w:r>
    </w:p>
    <w:p w:rsidR="007E186A" w:rsidRDefault="007E186A" w:rsidP="007E186A">
      <w:pPr>
        <w:pStyle w:val="NoSpacing"/>
        <w:spacing w:before="120"/>
        <w:ind w:left="360"/>
      </w:pPr>
      <w:r>
        <w:t>___________________________________________________________________________________________</w:t>
      </w:r>
    </w:p>
    <w:p w:rsidR="007E186A" w:rsidRDefault="007E186A" w:rsidP="007E186A">
      <w:pPr>
        <w:pStyle w:val="NoSpacing"/>
        <w:spacing w:before="120"/>
        <w:ind w:left="360"/>
      </w:pPr>
      <w:r>
        <w:t>___________________________________________________________________________________________</w:t>
      </w:r>
    </w:p>
    <w:p w:rsidR="007E186A" w:rsidRDefault="007E186A" w:rsidP="007E186A">
      <w:pPr>
        <w:pStyle w:val="NoSpacing"/>
        <w:spacing w:before="120"/>
        <w:ind w:left="360"/>
      </w:pPr>
      <w:r>
        <w:t>___________________________________________________________________________________________</w:t>
      </w:r>
    </w:p>
    <w:p w:rsidR="007E186A" w:rsidRDefault="007E186A" w:rsidP="007E186A">
      <w:pPr>
        <w:pStyle w:val="NoSpacing"/>
        <w:spacing w:before="120"/>
        <w:ind w:left="360"/>
        <w:jc w:val="center"/>
        <w:rPr>
          <w:rFonts w:eastAsia="Times New Roman" w:cs="Arial"/>
          <w:b/>
          <w:bCs/>
        </w:rPr>
      </w:pPr>
      <w:r w:rsidRPr="007E186A">
        <w:rPr>
          <w:rFonts w:eastAsia="Times New Roman" w:cs="Arial"/>
          <w:b/>
          <w:bCs/>
        </w:rPr>
        <w:t>NON EFFECTIVE BMPs</w:t>
      </w:r>
    </w:p>
    <w:p w:rsidR="007E186A" w:rsidRDefault="007E186A" w:rsidP="007E186A">
      <w:pPr>
        <w:pStyle w:val="NoSpacing"/>
        <w:spacing w:before="120"/>
        <w:ind w:left="360"/>
        <w:jc w:val="center"/>
        <w:rPr>
          <w:rFonts w:eastAsia="Times New Roman" w:cs="Arial"/>
          <w:b/>
          <w:bCs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795"/>
        <w:gridCol w:w="8640"/>
      </w:tblGrid>
      <w:tr w:rsidR="007E186A" w:rsidTr="007E186A">
        <w:tc>
          <w:tcPr>
            <w:tcW w:w="1795" w:type="dxa"/>
          </w:tcPr>
          <w:p w:rsidR="007E186A" w:rsidRPr="00BA6C7F" w:rsidRDefault="007E186A" w:rsidP="007E186A">
            <w:pPr>
              <w:pStyle w:val="NoSpacing"/>
              <w:jc w:val="center"/>
              <w:rPr>
                <w:b/>
              </w:rPr>
            </w:pPr>
            <w:r w:rsidRPr="00BA6C7F">
              <w:rPr>
                <w:b/>
              </w:rPr>
              <w:t>LOCATION</w:t>
            </w:r>
          </w:p>
        </w:tc>
        <w:tc>
          <w:tcPr>
            <w:tcW w:w="8640" w:type="dxa"/>
          </w:tcPr>
          <w:p w:rsidR="007E186A" w:rsidRPr="00BA6C7F" w:rsidRDefault="007E186A" w:rsidP="007E186A">
            <w:pPr>
              <w:pStyle w:val="NoSpacing"/>
              <w:jc w:val="center"/>
              <w:rPr>
                <w:b/>
              </w:rPr>
            </w:pPr>
            <w:r w:rsidRPr="00BA6C7F">
              <w:rPr>
                <w:b/>
              </w:rPr>
              <w:t>BMP DESCRIPTION AND EFFECTIVENESS CHANGES</w:t>
            </w:r>
          </w:p>
        </w:tc>
      </w:tr>
      <w:tr w:rsidR="007E186A" w:rsidTr="007E186A">
        <w:tc>
          <w:tcPr>
            <w:tcW w:w="1795" w:type="dxa"/>
          </w:tcPr>
          <w:p w:rsidR="007E186A" w:rsidRDefault="007E186A" w:rsidP="007E186A">
            <w:pPr>
              <w:pStyle w:val="NoSpacing"/>
              <w:spacing w:before="120"/>
            </w:pPr>
          </w:p>
        </w:tc>
        <w:tc>
          <w:tcPr>
            <w:tcW w:w="8640" w:type="dxa"/>
          </w:tcPr>
          <w:p w:rsidR="007E186A" w:rsidRDefault="007E186A" w:rsidP="007E186A">
            <w:pPr>
              <w:pStyle w:val="NoSpacing"/>
              <w:spacing w:before="120"/>
            </w:pPr>
          </w:p>
        </w:tc>
      </w:tr>
      <w:tr w:rsidR="007E186A" w:rsidTr="007E186A">
        <w:tc>
          <w:tcPr>
            <w:tcW w:w="1795" w:type="dxa"/>
          </w:tcPr>
          <w:p w:rsidR="007E186A" w:rsidRDefault="007E186A" w:rsidP="007E186A">
            <w:pPr>
              <w:pStyle w:val="NoSpacing"/>
              <w:spacing w:before="120"/>
            </w:pPr>
          </w:p>
        </w:tc>
        <w:tc>
          <w:tcPr>
            <w:tcW w:w="8640" w:type="dxa"/>
          </w:tcPr>
          <w:p w:rsidR="007E186A" w:rsidRDefault="007E186A" w:rsidP="007E186A">
            <w:pPr>
              <w:pStyle w:val="NoSpacing"/>
              <w:spacing w:before="120"/>
            </w:pPr>
          </w:p>
        </w:tc>
      </w:tr>
      <w:tr w:rsidR="007E186A" w:rsidTr="007E186A">
        <w:tc>
          <w:tcPr>
            <w:tcW w:w="1795" w:type="dxa"/>
          </w:tcPr>
          <w:p w:rsidR="007E186A" w:rsidRDefault="007E186A" w:rsidP="007E186A">
            <w:pPr>
              <w:pStyle w:val="NoSpacing"/>
              <w:spacing w:before="120"/>
            </w:pPr>
          </w:p>
        </w:tc>
        <w:tc>
          <w:tcPr>
            <w:tcW w:w="8640" w:type="dxa"/>
          </w:tcPr>
          <w:p w:rsidR="007E186A" w:rsidRDefault="007E186A" w:rsidP="007E186A">
            <w:pPr>
              <w:pStyle w:val="NoSpacing"/>
              <w:spacing w:before="120"/>
            </w:pPr>
          </w:p>
        </w:tc>
      </w:tr>
      <w:tr w:rsidR="007E186A" w:rsidTr="007E186A">
        <w:tc>
          <w:tcPr>
            <w:tcW w:w="1795" w:type="dxa"/>
          </w:tcPr>
          <w:p w:rsidR="007E186A" w:rsidRDefault="007E186A" w:rsidP="007E186A">
            <w:pPr>
              <w:pStyle w:val="NoSpacing"/>
              <w:spacing w:before="120"/>
            </w:pPr>
          </w:p>
        </w:tc>
        <w:tc>
          <w:tcPr>
            <w:tcW w:w="8640" w:type="dxa"/>
          </w:tcPr>
          <w:p w:rsidR="007E186A" w:rsidRDefault="007E186A" w:rsidP="007E186A">
            <w:pPr>
              <w:pStyle w:val="NoSpacing"/>
              <w:spacing w:before="120"/>
            </w:pPr>
          </w:p>
        </w:tc>
      </w:tr>
      <w:tr w:rsidR="007E186A" w:rsidTr="007E186A">
        <w:tc>
          <w:tcPr>
            <w:tcW w:w="1795" w:type="dxa"/>
          </w:tcPr>
          <w:p w:rsidR="007E186A" w:rsidRDefault="007E186A" w:rsidP="007E186A">
            <w:pPr>
              <w:pStyle w:val="NoSpacing"/>
              <w:spacing w:before="120"/>
            </w:pPr>
          </w:p>
        </w:tc>
        <w:tc>
          <w:tcPr>
            <w:tcW w:w="8640" w:type="dxa"/>
          </w:tcPr>
          <w:p w:rsidR="007E186A" w:rsidRDefault="007E186A" w:rsidP="007E186A">
            <w:pPr>
              <w:pStyle w:val="NoSpacing"/>
              <w:spacing w:before="120"/>
            </w:pPr>
          </w:p>
        </w:tc>
      </w:tr>
    </w:tbl>
    <w:p w:rsidR="009D714B" w:rsidRPr="0003627B" w:rsidRDefault="009D714B" w:rsidP="007E186A">
      <w:pPr>
        <w:rPr>
          <w:rFonts w:eastAsia="Times New Roman" w:cs="Arial"/>
          <w:b/>
          <w:bCs/>
        </w:rPr>
      </w:pPr>
    </w:p>
    <w:sectPr w:rsidR="009D714B" w:rsidRPr="0003627B" w:rsidSect="007E186A">
      <w:headerReference w:type="default" r:id="rId7"/>
      <w:footerReference w:type="default" r:id="rId8"/>
      <w:pgSz w:w="12240" w:h="15840"/>
      <w:pgMar w:top="1440" w:right="720" w:bottom="99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86A" w:rsidRDefault="007E186A" w:rsidP="007E186A">
      <w:pPr>
        <w:spacing w:after="0" w:line="240" w:lineRule="auto"/>
      </w:pPr>
      <w:r>
        <w:separator/>
      </w:r>
    </w:p>
  </w:endnote>
  <w:endnote w:type="continuationSeparator" w:id="0">
    <w:p w:rsidR="007E186A" w:rsidRDefault="007E186A" w:rsidP="007E1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86A" w:rsidRDefault="007E186A">
    <w:pPr>
      <w:pStyle w:val="Footer"/>
    </w:pPr>
    <w:r>
      <w:fldChar w:fldCharType="begin"/>
    </w:r>
    <w:r>
      <w:instrText xml:space="preserve"> DATE  \@ "MMMM d, yyyy" </w:instrText>
    </w:r>
    <w:r>
      <w:fldChar w:fldCharType="separate"/>
    </w:r>
    <w:r w:rsidR="00747063">
      <w:rPr>
        <w:noProof/>
      </w:rPr>
      <w:t>May 18, 2018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86A" w:rsidRDefault="007E186A" w:rsidP="007E186A">
      <w:pPr>
        <w:spacing w:after="0" w:line="240" w:lineRule="auto"/>
      </w:pPr>
      <w:r>
        <w:separator/>
      </w:r>
    </w:p>
  </w:footnote>
  <w:footnote w:type="continuationSeparator" w:id="0">
    <w:p w:rsidR="007E186A" w:rsidRDefault="007E186A" w:rsidP="007E1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86A" w:rsidRDefault="007E186A" w:rsidP="007E186A">
    <w:pPr>
      <w:pStyle w:val="Header"/>
      <w:jc w:val="center"/>
    </w:pPr>
    <w:r>
      <w:t>DISTURBED/CONSTRUCTION SITE INSPECTION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73061"/>
    <w:multiLevelType w:val="hybridMultilevel"/>
    <w:tmpl w:val="881279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476"/>
    <w:rsid w:val="0003627B"/>
    <w:rsid w:val="00747063"/>
    <w:rsid w:val="007E186A"/>
    <w:rsid w:val="009D714B"/>
    <w:rsid w:val="00D8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D07543-AF16-4350-897C-E62968D4A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4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747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E1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86A"/>
  </w:style>
  <w:style w:type="paragraph" w:styleId="Footer">
    <w:name w:val="footer"/>
    <w:basedOn w:val="Normal"/>
    <w:link w:val="FooterChar"/>
    <w:uiPriority w:val="99"/>
    <w:unhideWhenUsed/>
    <w:rsid w:val="007E1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86A"/>
  </w:style>
  <w:style w:type="table" w:styleId="TableGrid">
    <w:name w:val="Table Grid"/>
    <w:basedOn w:val="TableNormal"/>
    <w:uiPriority w:val="39"/>
    <w:rsid w:val="007E1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18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3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EFA20EBB.dotm</Template>
  <TotalTime>0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Poly - San Luis Obispo</Company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J Busby</dc:creator>
  <cp:keywords/>
  <dc:description/>
  <cp:lastModifiedBy>Vivian L. Longacre</cp:lastModifiedBy>
  <cp:revision>2</cp:revision>
  <dcterms:created xsi:type="dcterms:W3CDTF">2018-05-18T16:19:00Z</dcterms:created>
  <dcterms:modified xsi:type="dcterms:W3CDTF">2018-05-18T16:19:00Z</dcterms:modified>
</cp:coreProperties>
</file>